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014" w:rsidRPr="005E2014" w:rsidRDefault="005E2014" w:rsidP="005E20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>Услуги профсоюзной организации</w:t>
      </w:r>
    </w:p>
    <w:p w:rsidR="005E2014" w:rsidRPr="005E2014" w:rsidRDefault="005E2014" w:rsidP="005E2014">
      <w:pPr>
        <w:pStyle w:val="a5"/>
        <w:ind w:left="0" w:firstLine="11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>Возможность оздоровиться.</w:t>
      </w:r>
      <w:r w:rsidRPr="005E2014">
        <w:rPr>
          <w:rFonts w:ascii="Times New Roman" w:hAnsi="Times New Roman" w:cs="Times New Roman"/>
          <w:sz w:val="24"/>
          <w:szCs w:val="24"/>
        </w:rPr>
        <w:t xml:space="preserve"> Санаторно-курортное лечение:</w:t>
      </w:r>
    </w:p>
    <w:p w:rsidR="005E2014" w:rsidRPr="005E2014" w:rsidRDefault="005E2014" w:rsidP="005E2014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 xml:space="preserve">льготные  путевки для работников бюджетных учреждений (процент оплаты зависит от среднего дохода семьи  сотрудника). </w:t>
      </w:r>
      <w:proofErr w:type="gramStart"/>
      <w:r w:rsidRPr="005E2014">
        <w:rPr>
          <w:rFonts w:ascii="Times New Roman" w:hAnsi="Times New Roman" w:cs="Times New Roman"/>
          <w:sz w:val="24"/>
          <w:szCs w:val="24"/>
        </w:rPr>
        <w:t>Если средний доход семьи не будет превышать 20030 руб., то оплата будет составлять 10%, если не превышает 24036 руб., то оплата составит 25%, если 32048 руб. – оплата 40%, если 40060 руб. – оплата 60% от стоимости путевки)</w:t>
      </w:r>
      <w:proofErr w:type="gramEnd"/>
    </w:p>
    <w:p w:rsidR="005E2014" w:rsidRPr="005E2014" w:rsidRDefault="005E2014" w:rsidP="005E2014">
      <w:pPr>
        <w:pStyle w:val="a5"/>
        <w:numPr>
          <w:ilvl w:val="0"/>
          <w:numId w:val="2"/>
        </w:numPr>
        <w:spacing w:after="0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>Путёвки с 20 % скидкой предоставляются  членам профсоюза в Здравницы РТ: «</w:t>
      </w:r>
      <w:proofErr w:type="spellStart"/>
      <w:r w:rsidRPr="005E2014">
        <w:rPr>
          <w:rFonts w:ascii="Times New Roman" w:hAnsi="Times New Roman" w:cs="Times New Roman"/>
          <w:sz w:val="24"/>
          <w:szCs w:val="24"/>
        </w:rPr>
        <w:t>Бакирово</w:t>
      </w:r>
      <w:proofErr w:type="spellEnd"/>
      <w:r w:rsidRPr="005E2014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5E2014">
        <w:rPr>
          <w:rFonts w:ascii="Times New Roman" w:hAnsi="Times New Roman" w:cs="Times New Roman"/>
          <w:sz w:val="24"/>
          <w:szCs w:val="24"/>
        </w:rPr>
        <w:t>Ижминводы</w:t>
      </w:r>
      <w:proofErr w:type="spellEnd"/>
      <w:r w:rsidRPr="005E2014">
        <w:rPr>
          <w:rFonts w:ascii="Times New Roman" w:hAnsi="Times New Roman" w:cs="Times New Roman"/>
          <w:sz w:val="24"/>
          <w:szCs w:val="24"/>
        </w:rPr>
        <w:t>», «Жемчужина», «Васильевский», «Ливадия».</w:t>
      </w:r>
    </w:p>
    <w:p w:rsidR="005E2014" w:rsidRPr="005E2014" w:rsidRDefault="005E2014" w:rsidP="005E2014">
      <w:pPr>
        <w:pStyle w:val="a5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9050" distR="19050" simplePos="0" relativeHeight="251659264" behindDoc="0" locked="0" layoutInCell="1" allowOverlap="0">
            <wp:simplePos x="0" y="0"/>
            <wp:positionH relativeFrom="column">
              <wp:posOffset>185420</wp:posOffset>
            </wp:positionH>
            <wp:positionV relativeFrom="line">
              <wp:posOffset>49530</wp:posOffset>
            </wp:positionV>
            <wp:extent cx="1972945" cy="1562735"/>
            <wp:effectExtent l="19050" t="0" r="8255" b="0"/>
            <wp:wrapSquare wrapText="bothSides"/>
            <wp:docPr id="12" name="Рисунок 3" descr="http://www.proftat.ru/user/images/bakirovo20080730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proftat.ru/user/images/bakirovo200807301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201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E20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3100" cy="1590675"/>
            <wp:effectExtent l="19050" t="0" r="0" b="0"/>
            <wp:docPr id="10" name="Рисунок 2" descr="http://www.proftat.ru/user/images/minvodi20080730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proftat.ru/user/images/minvodi200807301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014" w:rsidRPr="005E2014" w:rsidRDefault="005E2014" w:rsidP="005E2014">
      <w:pPr>
        <w:pStyle w:val="a5"/>
        <w:numPr>
          <w:ilvl w:val="0"/>
          <w:numId w:val="2"/>
        </w:numPr>
        <w:spacing w:after="0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>Материальная помощь членам профсоюза, получившим санаторно-курортную путевку в размере 2000 рублей, согласно Положению «О социальной поддержке членов Профсоюза», при возврате обратного отрывного талона.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Возможность получить материальную помощь: </w:t>
      </w:r>
    </w:p>
    <w:p w:rsidR="005E2014" w:rsidRPr="005E2014" w:rsidRDefault="005E2014" w:rsidP="005E2014">
      <w:pPr>
        <w:pStyle w:val="a5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-  через первичные профсоюзные организации </w:t>
      </w:r>
      <w:r w:rsidRPr="005E2014">
        <w:rPr>
          <w:rFonts w:ascii="Times New Roman" w:hAnsi="Times New Roman" w:cs="Times New Roman"/>
          <w:sz w:val="24"/>
          <w:szCs w:val="24"/>
        </w:rPr>
        <w:t xml:space="preserve">(по личному письменному заявлению члена профсоюза). Сумма выделяемой помощи зависит от решения профсоюзного комитета образовательного учреждения; </w:t>
      </w:r>
    </w:p>
    <w:p w:rsidR="005E2014" w:rsidRPr="005E2014" w:rsidRDefault="005E2014" w:rsidP="005E2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-  через </w:t>
      </w:r>
      <w:proofErr w:type="spellStart"/>
      <w:r w:rsidRPr="005E2014">
        <w:rPr>
          <w:rFonts w:ascii="Times New Roman" w:hAnsi="Times New Roman" w:cs="Times New Roman"/>
          <w:b/>
          <w:sz w:val="24"/>
          <w:szCs w:val="24"/>
        </w:rPr>
        <w:t>Набережно-Челнинскую</w:t>
      </w:r>
      <w:proofErr w:type="spellEnd"/>
      <w:r w:rsidRPr="005E2014">
        <w:rPr>
          <w:rFonts w:ascii="Times New Roman" w:hAnsi="Times New Roman" w:cs="Times New Roman"/>
          <w:b/>
          <w:sz w:val="24"/>
          <w:szCs w:val="24"/>
        </w:rPr>
        <w:t xml:space="preserve"> городскую профсоюзную организацию </w:t>
      </w:r>
      <w:r w:rsidRPr="005E2014">
        <w:rPr>
          <w:rFonts w:ascii="Times New Roman" w:hAnsi="Times New Roman" w:cs="Times New Roman"/>
          <w:sz w:val="24"/>
          <w:szCs w:val="24"/>
        </w:rPr>
        <w:t>(по личному письменному заявлению члена профсоюза, ходатайству первичной профсоюзной организации), если расход денежных средств составит свыше 10 000 рублей, согласно «Положению о социальной поддержке членам профсоюза».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>Возможность получать юридическую помощь</w:t>
      </w:r>
      <w:r w:rsidRPr="005E2014">
        <w:rPr>
          <w:rFonts w:ascii="Times New Roman" w:hAnsi="Times New Roman" w:cs="Times New Roman"/>
          <w:sz w:val="24"/>
          <w:szCs w:val="24"/>
        </w:rPr>
        <w:t>:</w:t>
      </w:r>
    </w:p>
    <w:p w:rsidR="005E2014" w:rsidRP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 xml:space="preserve">  консультации  правового инспектора труда  по защите  трудовых прав и интересов работников   организации (экономическая эффективность составит 1000 рублей);</w:t>
      </w:r>
    </w:p>
    <w:p w:rsidR="005E2014" w:rsidRP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 xml:space="preserve">разрешение конфликтных ситуаций с администрацией образовательного учреждения; </w:t>
      </w:r>
    </w:p>
    <w:p w:rsidR="005E2014" w:rsidRP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>составление исковых заявлений по назначению страховой пенсии по старости (экономическая эффективность составит 5000 рублей);</w:t>
      </w:r>
    </w:p>
    <w:p w:rsidR="005E2014" w:rsidRP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>представление интересов работника в судах  (экономическая эффективность составит 20000 рублей).</w:t>
      </w:r>
    </w:p>
    <w:p w:rsidR="005E2014" w:rsidRPr="005E2014" w:rsidRDefault="005E2014" w:rsidP="005E2014">
      <w:pPr>
        <w:pStyle w:val="a5"/>
        <w:ind w:left="0" w:firstLine="11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695450" cy="1695450"/>
            <wp:effectExtent l="19050" t="0" r="0" b="0"/>
            <wp:docPr id="1" name="Рисунок 2" descr="trud_ko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ud_kodex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>Возможность бесплатного посещения культурно-массовых мероприятий: театров, спектаклей, концертов, музеев и выставок.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>Возможность  участвовать в днях здоровья, Спартакиаде с  коллективом.</w:t>
      </w:r>
    </w:p>
    <w:p w:rsidR="005E2014" w:rsidRPr="005E2014" w:rsidRDefault="005E2014" w:rsidP="005E2014">
      <w:pPr>
        <w:pStyle w:val="a5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>Возможность получать поздравления и подарки  с профессиональными и иными праздниками, юбилеями.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Возможность пользоваться социальными льготами и гарантиями. </w:t>
      </w:r>
      <w:r w:rsidRPr="005E2014">
        <w:rPr>
          <w:rFonts w:ascii="Times New Roman" w:hAnsi="Times New Roman" w:cs="Times New Roman"/>
          <w:sz w:val="24"/>
          <w:szCs w:val="24"/>
        </w:rPr>
        <w:t xml:space="preserve">Согласно коллективному договору  (раздел «Социальные гарантии и льготы») </w:t>
      </w:r>
      <w:r w:rsidRPr="005E2014">
        <w:rPr>
          <w:rFonts w:ascii="Times New Roman" w:hAnsi="Times New Roman" w:cs="Times New Roman"/>
          <w:color w:val="000000"/>
          <w:sz w:val="24"/>
          <w:szCs w:val="24"/>
        </w:rPr>
        <w:t>предоставляются  членам Профсоюза   оплачиваемые свободные  дни  по следующим причинам:</w:t>
      </w:r>
    </w:p>
    <w:p w:rsidR="005E2014" w:rsidRPr="005E2014" w:rsidRDefault="005E2014" w:rsidP="005E2014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014">
        <w:rPr>
          <w:rFonts w:ascii="Times New Roman" w:hAnsi="Times New Roman" w:cs="Times New Roman"/>
          <w:color w:val="000000"/>
          <w:sz w:val="24"/>
          <w:szCs w:val="24"/>
        </w:rPr>
        <w:t xml:space="preserve"> бракосочетание детей – один оплачиваемый  рабочий день;</w:t>
      </w:r>
    </w:p>
    <w:p w:rsidR="005E2014" w:rsidRPr="005E2014" w:rsidRDefault="005E2014" w:rsidP="005E2014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014">
        <w:rPr>
          <w:rFonts w:ascii="Times New Roman" w:hAnsi="Times New Roman" w:cs="Times New Roman"/>
          <w:color w:val="000000"/>
          <w:sz w:val="24"/>
          <w:szCs w:val="24"/>
        </w:rPr>
        <w:t>бракосочетание работника – три оплачиваемых рабочих дня;</w:t>
      </w:r>
    </w:p>
    <w:p w:rsidR="005E2014" w:rsidRPr="005E2014" w:rsidRDefault="005E2014" w:rsidP="005E2014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014">
        <w:rPr>
          <w:rFonts w:ascii="Times New Roman" w:hAnsi="Times New Roman" w:cs="Times New Roman"/>
          <w:color w:val="000000"/>
          <w:sz w:val="24"/>
          <w:szCs w:val="24"/>
        </w:rPr>
        <w:t>переезд на новое место жительства – два оплачиваемых рабочих дня;</w:t>
      </w:r>
    </w:p>
    <w:p w:rsidR="005E2014" w:rsidRPr="005E2014" w:rsidRDefault="005E2014" w:rsidP="005E2014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014">
        <w:rPr>
          <w:rFonts w:ascii="Times New Roman" w:hAnsi="Times New Roman" w:cs="Times New Roman"/>
          <w:color w:val="000000"/>
          <w:sz w:val="24"/>
          <w:szCs w:val="24"/>
        </w:rPr>
        <w:t>проводы сына на службу в армию - один оплачиваемый  рабочий день;</w:t>
      </w:r>
    </w:p>
    <w:p w:rsidR="005E2014" w:rsidRPr="005E2014" w:rsidRDefault="005E2014" w:rsidP="005E2014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014">
        <w:rPr>
          <w:rFonts w:ascii="Times New Roman" w:hAnsi="Times New Roman" w:cs="Times New Roman"/>
          <w:color w:val="000000"/>
          <w:sz w:val="24"/>
          <w:szCs w:val="24"/>
        </w:rPr>
        <w:t>родителям первоклассников – 1 сентября, родителям выпускников в день последнего звонка;</w:t>
      </w:r>
    </w:p>
    <w:p w:rsidR="005E2014" w:rsidRPr="005E2014" w:rsidRDefault="005E2014" w:rsidP="005E2014">
      <w:pPr>
        <w:pStyle w:val="a4"/>
        <w:numPr>
          <w:ilvl w:val="0"/>
          <w:numId w:val="4"/>
        </w:numPr>
        <w:spacing w:after="0"/>
        <w:ind w:left="426"/>
        <w:rPr>
          <w:color w:val="000000"/>
          <w:sz w:val="24"/>
          <w:szCs w:val="24"/>
        </w:rPr>
      </w:pPr>
      <w:r w:rsidRPr="005E2014">
        <w:rPr>
          <w:color w:val="000000"/>
          <w:sz w:val="24"/>
          <w:szCs w:val="24"/>
        </w:rPr>
        <w:t xml:space="preserve">  работникам, имеющим родителей в возрасте 80 лет и старше - один оплачиваемый день в квартал;</w:t>
      </w:r>
    </w:p>
    <w:p w:rsidR="005E2014" w:rsidRPr="005E2014" w:rsidRDefault="005E2014" w:rsidP="005E2014">
      <w:pPr>
        <w:pStyle w:val="a4"/>
        <w:numPr>
          <w:ilvl w:val="0"/>
          <w:numId w:val="4"/>
        </w:numPr>
        <w:spacing w:after="0"/>
        <w:ind w:left="426"/>
        <w:rPr>
          <w:color w:val="000000"/>
          <w:sz w:val="24"/>
          <w:szCs w:val="24"/>
        </w:rPr>
      </w:pPr>
      <w:r w:rsidRPr="005E2014">
        <w:rPr>
          <w:color w:val="000000"/>
          <w:sz w:val="24"/>
          <w:szCs w:val="24"/>
        </w:rPr>
        <w:t xml:space="preserve"> смерть детей, родителей, супруга, супруги - три оплачиваемых рабочих дня;</w:t>
      </w:r>
    </w:p>
    <w:p w:rsidR="005E2014" w:rsidRPr="005E2014" w:rsidRDefault="005E2014" w:rsidP="005E2014">
      <w:pPr>
        <w:pStyle w:val="a4"/>
        <w:numPr>
          <w:ilvl w:val="0"/>
          <w:numId w:val="4"/>
        </w:numPr>
        <w:spacing w:after="0"/>
        <w:ind w:left="426"/>
        <w:jc w:val="both"/>
        <w:rPr>
          <w:color w:val="000000"/>
          <w:sz w:val="24"/>
          <w:szCs w:val="24"/>
        </w:rPr>
      </w:pPr>
      <w:r w:rsidRPr="005E2014">
        <w:rPr>
          <w:color w:val="000000"/>
          <w:sz w:val="24"/>
          <w:szCs w:val="24"/>
        </w:rPr>
        <w:t>работникам, являющимся участниками боевых действий  или имеющим близких родственников в семье, которые являются  участниками боевых действий – один оплачиваемый день в квартал;</w:t>
      </w:r>
    </w:p>
    <w:p w:rsidR="005E2014" w:rsidRPr="005E2014" w:rsidRDefault="005E2014" w:rsidP="005E2014">
      <w:pPr>
        <w:pStyle w:val="a4"/>
        <w:numPr>
          <w:ilvl w:val="0"/>
          <w:numId w:val="4"/>
        </w:numPr>
        <w:spacing w:after="0"/>
        <w:ind w:left="426"/>
        <w:jc w:val="both"/>
        <w:rPr>
          <w:color w:val="000000"/>
          <w:sz w:val="24"/>
          <w:szCs w:val="24"/>
          <w:lang w:val="tt-RU"/>
        </w:rPr>
      </w:pPr>
      <w:r w:rsidRPr="005E2014">
        <w:rPr>
          <w:color w:val="000000"/>
          <w:sz w:val="24"/>
          <w:szCs w:val="24"/>
        </w:rPr>
        <w:t xml:space="preserve">работникам, имеющих близких родственников с </w:t>
      </w:r>
      <w:r w:rsidRPr="005E2014">
        <w:rPr>
          <w:color w:val="000000"/>
          <w:sz w:val="24"/>
          <w:szCs w:val="24"/>
          <w:lang w:val="en-US"/>
        </w:rPr>
        <w:t>I</w:t>
      </w:r>
      <w:r w:rsidRPr="005E2014">
        <w:rPr>
          <w:color w:val="000000"/>
          <w:sz w:val="24"/>
          <w:szCs w:val="24"/>
        </w:rPr>
        <w:t xml:space="preserve"> </w:t>
      </w:r>
      <w:r w:rsidRPr="005E2014">
        <w:rPr>
          <w:color w:val="000000"/>
          <w:sz w:val="24"/>
          <w:szCs w:val="24"/>
          <w:lang w:val="tt-RU"/>
        </w:rPr>
        <w:t xml:space="preserve">или </w:t>
      </w:r>
      <w:r w:rsidRPr="005E2014">
        <w:rPr>
          <w:color w:val="000000"/>
          <w:sz w:val="24"/>
          <w:szCs w:val="24"/>
          <w:lang w:val="en-US"/>
        </w:rPr>
        <w:t>II</w:t>
      </w:r>
      <w:r w:rsidRPr="005E2014">
        <w:rPr>
          <w:color w:val="000000"/>
          <w:sz w:val="24"/>
          <w:szCs w:val="24"/>
          <w:lang w:val="tt-RU"/>
        </w:rPr>
        <w:t xml:space="preserve">  неработающей группой инвалидности – один</w:t>
      </w:r>
      <w:r w:rsidRPr="005E2014">
        <w:rPr>
          <w:color w:val="000000"/>
          <w:sz w:val="24"/>
          <w:szCs w:val="24"/>
        </w:rPr>
        <w:t xml:space="preserve"> оплачиваемый</w:t>
      </w:r>
      <w:r w:rsidRPr="005E2014">
        <w:rPr>
          <w:color w:val="000000"/>
          <w:sz w:val="24"/>
          <w:szCs w:val="24"/>
          <w:lang w:val="tt-RU"/>
        </w:rPr>
        <w:t xml:space="preserve"> день в квартал;</w:t>
      </w:r>
    </w:p>
    <w:p w:rsidR="005E2014" w:rsidRPr="005E2014" w:rsidRDefault="005E2014" w:rsidP="005E2014">
      <w:pPr>
        <w:pStyle w:val="a4"/>
        <w:numPr>
          <w:ilvl w:val="0"/>
          <w:numId w:val="4"/>
        </w:numPr>
        <w:spacing w:after="0"/>
        <w:ind w:left="426"/>
        <w:jc w:val="both"/>
        <w:rPr>
          <w:color w:val="000000"/>
          <w:sz w:val="24"/>
          <w:szCs w:val="24"/>
        </w:rPr>
      </w:pPr>
      <w:r w:rsidRPr="005E2014">
        <w:rPr>
          <w:color w:val="000000"/>
          <w:sz w:val="24"/>
          <w:szCs w:val="24"/>
          <w:lang w:val="tt-RU"/>
        </w:rPr>
        <w:t>юбилярам: женщинам 50, 55 лет; мужчинам 50, 60  лет – один</w:t>
      </w:r>
      <w:r w:rsidRPr="005E2014">
        <w:rPr>
          <w:color w:val="000000"/>
          <w:sz w:val="24"/>
          <w:szCs w:val="24"/>
        </w:rPr>
        <w:t xml:space="preserve"> оплачиваемый</w:t>
      </w:r>
      <w:r w:rsidRPr="005E2014">
        <w:rPr>
          <w:color w:val="000000"/>
          <w:sz w:val="24"/>
          <w:szCs w:val="24"/>
          <w:lang w:val="tt-RU"/>
        </w:rPr>
        <w:t xml:space="preserve"> рабочий день.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Возможность посещать </w:t>
      </w:r>
      <w:proofErr w:type="spellStart"/>
      <w:r w:rsidRPr="005E2014">
        <w:rPr>
          <w:rFonts w:ascii="Times New Roman" w:hAnsi="Times New Roman" w:cs="Times New Roman"/>
          <w:b/>
          <w:sz w:val="24"/>
          <w:szCs w:val="24"/>
        </w:rPr>
        <w:t>Набережночелнинский</w:t>
      </w:r>
      <w:proofErr w:type="spellEnd"/>
      <w:r w:rsidRPr="005E2014">
        <w:rPr>
          <w:rFonts w:ascii="Times New Roman" w:hAnsi="Times New Roman" w:cs="Times New Roman"/>
          <w:b/>
          <w:sz w:val="24"/>
          <w:szCs w:val="24"/>
        </w:rPr>
        <w:t xml:space="preserve"> Дельфинарий с 50% скидкой </w:t>
      </w:r>
      <w:r w:rsidRPr="005E2014">
        <w:rPr>
          <w:rFonts w:ascii="Times New Roman" w:hAnsi="Times New Roman" w:cs="Times New Roman"/>
          <w:sz w:val="24"/>
          <w:szCs w:val="24"/>
        </w:rPr>
        <w:t>(при групповом посещении).</w:t>
      </w:r>
    </w:p>
    <w:p w:rsidR="005E2014" w:rsidRPr="005E2014" w:rsidRDefault="005E2014" w:rsidP="005E2014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95525" cy="16954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 Возможность получить материальную поддержку в рамках акции «Помоги собраться в школу», «Ветеран живет рядом», «Славлю имя твое – МАТЬ!»,  «От всей души».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Возможность получить квалифицированную помощь при сборе и подаче документов по социальной ипотеке. </w:t>
      </w:r>
      <w:r w:rsidRPr="005E2014">
        <w:rPr>
          <w:rFonts w:ascii="Times New Roman" w:hAnsi="Times New Roman" w:cs="Times New Roman"/>
          <w:sz w:val="24"/>
          <w:szCs w:val="24"/>
        </w:rPr>
        <w:t xml:space="preserve">Всю информацию можно найти на сайте </w:t>
      </w:r>
      <w:hyperlink r:id="rId9" w:history="1">
        <w:r w:rsidRPr="005E20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E201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0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profchelny</w:t>
        </w:r>
        <w:proofErr w:type="spellEnd"/>
        <w:r w:rsidRPr="005E201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5E20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5E2014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5E20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stile</w:t>
        </w:r>
        <w:r w:rsidRPr="005E201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201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E2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014" w:rsidRPr="005E2014" w:rsidRDefault="005E2014" w:rsidP="005E2014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014">
        <w:rPr>
          <w:rFonts w:ascii="Times New Roman" w:hAnsi="Times New Roman" w:cs="Times New Roman"/>
          <w:b/>
          <w:sz w:val="24"/>
          <w:szCs w:val="24"/>
        </w:rPr>
        <w:t xml:space="preserve"> Возможность участвовать в проектах </w:t>
      </w:r>
      <w:proofErr w:type="spellStart"/>
      <w:r w:rsidRPr="005E2014">
        <w:rPr>
          <w:rFonts w:ascii="Times New Roman" w:hAnsi="Times New Roman" w:cs="Times New Roman"/>
          <w:b/>
          <w:sz w:val="24"/>
          <w:szCs w:val="24"/>
        </w:rPr>
        <w:t>Набережно-Челнинской</w:t>
      </w:r>
      <w:proofErr w:type="spellEnd"/>
      <w:r w:rsidRPr="005E2014">
        <w:rPr>
          <w:rFonts w:ascii="Times New Roman" w:hAnsi="Times New Roman" w:cs="Times New Roman"/>
          <w:b/>
          <w:sz w:val="24"/>
          <w:szCs w:val="24"/>
        </w:rPr>
        <w:t xml:space="preserve"> городской профсоюзной организации работников образования при коллективных заявках с частичной компенсацией за счет членских профсоюзных взносов:</w:t>
      </w:r>
    </w:p>
    <w:p w:rsidR="005E2014" w:rsidRPr="005E2014" w:rsidRDefault="005E2014" w:rsidP="005E2014">
      <w:pPr>
        <w:pStyle w:val="a5"/>
        <w:spacing w:after="0" w:line="240" w:lineRule="auto"/>
        <w:ind w:left="1076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>- экскурсии по городам Татарстана и России;</w:t>
      </w:r>
    </w:p>
    <w:p w:rsidR="005E2014" w:rsidRPr="005E2014" w:rsidRDefault="005E2014" w:rsidP="005E2014">
      <w:pPr>
        <w:pStyle w:val="a5"/>
        <w:spacing w:after="0" w:line="240" w:lineRule="auto"/>
        <w:ind w:left="1076"/>
        <w:jc w:val="both"/>
        <w:rPr>
          <w:rFonts w:ascii="Times New Roman" w:hAnsi="Times New Roman" w:cs="Times New Roman"/>
          <w:sz w:val="24"/>
          <w:szCs w:val="24"/>
        </w:rPr>
      </w:pPr>
      <w:r w:rsidRPr="005E2014">
        <w:rPr>
          <w:rFonts w:ascii="Times New Roman" w:hAnsi="Times New Roman" w:cs="Times New Roman"/>
          <w:sz w:val="24"/>
          <w:szCs w:val="24"/>
        </w:rPr>
        <w:t>- летний отдых в южном направлении;</w:t>
      </w:r>
    </w:p>
    <w:p w:rsidR="005E2014" w:rsidRDefault="005E2014" w:rsidP="005E2014">
      <w:pPr>
        <w:pStyle w:val="a5"/>
        <w:spacing w:after="0" w:line="240" w:lineRule="auto"/>
        <w:ind w:left="10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бассейна</w:t>
      </w:r>
    </w:p>
    <w:p w:rsidR="005E2014" w:rsidRDefault="005E2014" w:rsidP="005E2014">
      <w:pPr>
        <w:pStyle w:val="a5"/>
        <w:spacing w:after="0" w:line="240" w:lineRule="auto"/>
        <w:ind w:left="1076"/>
        <w:jc w:val="both"/>
        <w:rPr>
          <w:rFonts w:ascii="Times New Roman" w:hAnsi="Times New Roman" w:cs="Times New Roman"/>
          <w:sz w:val="24"/>
          <w:szCs w:val="24"/>
        </w:rPr>
      </w:pPr>
    </w:p>
    <w:p w:rsidR="005E2014" w:rsidRDefault="005E2014" w:rsidP="005E2014">
      <w:pPr>
        <w:pStyle w:val="a5"/>
        <w:spacing w:after="0" w:line="240" w:lineRule="auto"/>
        <w:ind w:left="1076"/>
        <w:jc w:val="both"/>
        <w:rPr>
          <w:rFonts w:ascii="Times New Roman" w:hAnsi="Times New Roman" w:cs="Times New Roman"/>
          <w:sz w:val="24"/>
          <w:szCs w:val="24"/>
        </w:rPr>
      </w:pPr>
    </w:p>
    <w:p w:rsidR="005E2014" w:rsidRPr="005E2014" w:rsidRDefault="005E2014" w:rsidP="005E2014">
      <w:pPr>
        <w:pStyle w:val="a5"/>
        <w:spacing w:after="0" w:line="240" w:lineRule="auto"/>
        <w:ind w:left="1076"/>
        <w:jc w:val="both"/>
        <w:rPr>
          <w:rFonts w:ascii="Times New Roman" w:hAnsi="Times New Roman" w:cs="Times New Roman"/>
          <w:sz w:val="24"/>
          <w:szCs w:val="24"/>
        </w:rPr>
      </w:pPr>
    </w:p>
    <w:p w:rsidR="005E2014" w:rsidRDefault="005E2014" w:rsidP="005E201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Услуги профсоюзной организации</w:t>
      </w:r>
    </w:p>
    <w:p w:rsidR="005E2014" w:rsidRDefault="005E2014" w:rsidP="005E201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работающих пенсионеров</w:t>
      </w:r>
    </w:p>
    <w:p w:rsidR="005E2014" w:rsidRDefault="005E2014" w:rsidP="005E2014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оздоровиться.</w:t>
      </w:r>
      <w:r>
        <w:rPr>
          <w:rFonts w:ascii="Times New Roman" w:hAnsi="Times New Roman" w:cs="Times New Roman"/>
          <w:sz w:val="28"/>
          <w:szCs w:val="28"/>
        </w:rPr>
        <w:t xml:space="preserve"> Санаторно-курортное лечение:</w:t>
      </w:r>
    </w:p>
    <w:p w:rsidR="005E2014" w:rsidRDefault="005E2014" w:rsidP="005E201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льготные  путевки для работников бюджетных учреждений (процент оплаты будет  зависеть от среднего дохода семьи  сотрудника.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средний доход семьи не будет превышать 19115 руб., то он будет оплачивать 10%, если не превышает 22938 руб., то оплата составит 25%, если 30584 руб. – оплата 40%, если 38230 руб. – оплата 60% от стоимости путевки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E2014" w:rsidRDefault="005E2014" w:rsidP="005E2014">
      <w:pPr>
        <w:pStyle w:val="a5"/>
        <w:numPr>
          <w:ilvl w:val="0"/>
          <w:numId w:val="2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Путёвки с 15 % скидкой предоставляются  членам профсоюза. Здравницы РТ: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Жемчужина,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Васильевский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Ливадия.</w:t>
      </w:r>
    </w:p>
    <w:p w:rsidR="005E2014" w:rsidRDefault="005E2014" w:rsidP="005E2014">
      <w:pPr>
        <w:pStyle w:val="a5"/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</w:p>
    <w:p w:rsid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получить материальную помощь через первичные профсоюзные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личному письменному заявлению члена профсоюза) Сумма выделяемой помощи зависит от решения профсоюзного комитета образовательного учреждения; </w:t>
      </w:r>
    </w:p>
    <w:p w:rsid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Возможность получить материальную помощь через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Набережно-Челнинскую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городскую профсоюзную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(по личному письменному заявлению члена профсоюза, ходатайству первичной профсоюзной организации), если расход денежных средств составил свыше 10 000 рублей, согласно «Положению о социальной помощи членам профсоюза»; </w:t>
      </w:r>
    </w:p>
    <w:p w:rsid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юридическую помощь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Бесплатные  консультации  (при обращении в юридические конторы города консультация стоит   500 рублей);</w:t>
      </w:r>
    </w:p>
    <w:p w:rsid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Бесплатная защита трудовых прав и интересов работников   организации при обращении профсоюзу (правовому инспектору труда);</w:t>
      </w:r>
    </w:p>
    <w:p w:rsid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Бесплатная помощь при конфликтных ситуациях с администрацией образовательного учреждения; </w:t>
      </w:r>
    </w:p>
    <w:p w:rsidR="005E2014" w:rsidRDefault="005E2014" w:rsidP="005E201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Бесплатное представление интересов работника в судах  (при обращении в юридические конторы города  услуги адвоката  по представлению гражданина в суде стоит 20000 рублей).</w:t>
      </w:r>
    </w:p>
    <w:p w:rsidR="005E2014" w:rsidRDefault="005E2014" w:rsidP="005E2014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</w:p>
    <w:p w:rsidR="005E2014" w:rsidRPr="00F80F4A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посещения культурно-массовых мероприятий: театров, спектаклей, концертов.</w:t>
      </w:r>
    </w:p>
    <w:p w:rsid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поздравления и подарки  с профессиональными  и иными праздниками, юбилеями.</w:t>
      </w:r>
    </w:p>
    <w:p w:rsid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оздоровления и отдыха  с  коллективом.</w:t>
      </w:r>
    </w:p>
    <w:p w:rsidR="005E2014" w:rsidRDefault="005E2014" w:rsidP="005E2014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пользоваться социальными льготами и гарантиями,</w:t>
      </w:r>
      <w:r>
        <w:rPr>
          <w:rFonts w:ascii="Times New Roman" w:hAnsi="Times New Roman" w:cs="Times New Roman"/>
          <w:sz w:val="28"/>
          <w:szCs w:val="28"/>
        </w:rPr>
        <w:t xml:space="preserve"> согласно коллективному договору  (раздел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«Социальные льготы и гарантии»)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предоставляется  членам Профсоюза   оплачиваемые свободные  дни  по следующим причинам:</w:t>
      </w:r>
    </w:p>
    <w:p w:rsidR="005E2014" w:rsidRDefault="005E2014" w:rsidP="005E201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бракосочетание детей – один оплачиваемый  рабочий день;</w:t>
      </w:r>
    </w:p>
    <w:p w:rsidR="005E2014" w:rsidRDefault="005E2014" w:rsidP="005E2014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работникам, имеющим родителей в возрасте 80 лет и старше - один оплачиваемый день в квартал;</w:t>
      </w:r>
    </w:p>
    <w:p w:rsidR="005E2014" w:rsidRDefault="005E2014" w:rsidP="005E2014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смерть детей, родителей, супруга, супруги - три оплачиваемых рабочих дня;</w:t>
      </w:r>
    </w:p>
    <w:p w:rsidR="005E2014" w:rsidRDefault="005E2014" w:rsidP="005E2014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работникам, являющимся участниками боевых действий  или имеющим близких родственников в семье, которые являются  участниками боевых действий – один оплачиваемый день в квартал;</w:t>
      </w:r>
    </w:p>
    <w:p w:rsidR="005E2014" w:rsidRDefault="005E2014" w:rsidP="005E2014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работникам, имеющих близких родственников с </w:t>
      </w:r>
      <w:r>
        <w:rPr>
          <w:color w:val="000000"/>
          <w:sz w:val="28"/>
          <w:szCs w:val="28"/>
          <w:lang w:val="en-US"/>
        </w:rPr>
        <w:t>I</w:t>
      </w:r>
      <w:r w:rsidRPr="00F80F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или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tt-RU"/>
        </w:rPr>
        <w:t xml:space="preserve">  неработающей группой инвалидности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день в квартал;</w:t>
      </w:r>
    </w:p>
    <w:p w:rsidR="005E2014" w:rsidRDefault="005E2014" w:rsidP="005E2014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юбилярам: женщинам 50, 55 лет; мужчинам 50, 60  лет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рабочий день.</w:t>
      </w:r>
    </w:p>
    <w:p w:rsidR="005E2014" w:rsidRDefault="005E2014" w:rsidP="005E20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9A9" w:rsidRDefault="003F69A9"/>
    <w:sectPr w:rsidR="003F69A9" w:rsidSect="001D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23"/>
    <w:multiLevelType w:val="hybridMultilevel"/>
    <w:tmpl w:val="53C8A436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E452E"/>
    <w:multiLevelType w:val="hybridMultilevel"/>
    <w:tmpl w:val="B0042AD4"/>
    <w:lvl w:ilvl="0" w:tplc="84261EE6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43BD8"/>
    <w:multiLevelType w:val="hybridMultilevel"/>
    <w:tmpl w:val="94BA411C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A3021"/>
    <w:multiLevelType w:val="hybridMultilevel"/>
    <w:tmpl w:val="E7B2562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A7ED8E2">
      <w:numFmt w:val="bullet"/>
      <w:lvlText w:val="-"/>
      <w:lvlJc w:val="left"/>
      <w:pPr>
        <w:ind w:left="2883" w:hanging="109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F4A"/>
    <w:rsid w:val="001D20EC"/>
    <w:rsid w:val="003F69A9"/>
    <w:rsid w:val="005E2014"/>
    <w:rsid w:val="00F8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 Знак"/>
    <w:basedOn w:val="a0"/>
    <w:link w:val="a4"/>
    <w:semiHidden/>
    <w:locked/>
    <w:rsid w:val="00F80F4A"/>
    <w:rPr>
      <w:rFonts w:ascii="Times New Roman" w:eastAsia="Times New Roman" w:hAnsi="Times New Roman" w:cs="Times New Roman"/>
    </w:rPr>
  </w:style>
  <w:style w:type="paragraph" w:styleId="a4">
    <w:name w:val="Body Text Indent"/>
    <w:aliases w:val="Знак"/>
    <w:basedOn w:val="a"/>
    <w:link w:val="a3"/>
    <w:semiHidden/>
    <w:unhideWhenUsed/>
    <w:rsid w:val="00F80F4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F80F4A"/>
  </w:style>
  <w:style w:type="paragraph" w:styleId="a5">
    <w:name w:val="List Paragraph"/>
    <w:basedOn w:val="a"/>
    <w:link w:val="a6"/>
    <w:qFormat/>
    <w:rsid w:val="00F80F4A"/>
    <w:pPr>
      <w:ind w:left="720"/>
      <w:contextualSpacing/>
    </w:pPr>
  </w:style>
  <w:style w:type="character" w:customStyle="1" w:styleId="a6">
    <w:name w:val="Абзац списка Знак"/>
    <w:link w:val="a5"/>
    <w:rsid w:val="005E2014"/>
  </w:style>
  <w:style w:type="character" w:styleId="a7">
    <w:name w:val="Hyperlink"/>
    <w:basedOn w:val="a0"/>
    <w:uiPriority w:val="99"/>
    <w:semiHidden/>
    <w:unhideWhenUsed/>
    <w:rsid w:val="005E201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fchelny.e-stil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2019-02-15T08:55:00Z</dcterms:created>
  <dcterms:modified xsi:type="dcterms:W3CDTF">2019-02-15T11:09:00Z</dcterms:modified>
</cp:coreProperties>
</file>